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6471" w14:textId="38A1D477" w:rsidR="009E2486" w:rsidRDefault="00F25A5E" w:rsidP="007A1D08">
      <w:pPr>
        <w:spacing w:after="0" w:line="240" w:lineRule="auto"/>
        <w:jc w:val="center"/>
        <w:textAlignment w:val="baseline"/>
        <w:outlineLvl w:val="2"/>
        <w:rPr>
          <w:rFonts w:eastAsia="Times New Roman" w:cstheme="minorHAnsi"/>
          <w:b/>
          <w:bCs/>
          <w:sz w:val="28"/>
          <w:szCs w:val="28"/>
          <w:bdr w:val="none" w:sz="0" w:space="0" w:color="auto" w:frame="1"/>
        </w:rPr>
      </w:pPr>
      <w:r>
        <w:rPr>
          <w:rFonts w:eastAsia="Times New Roman" w:cstheme="minorHAnsi"/>
          <w:b/>
          <w:bCs/>
          <w:sz w:val="28"/>
          <w:szCs w:val="28"/>
          <w:bdr w:val="none" w:sz="0" w:space="0" w:color="auto" w:frame="1"/>
        </w:rPr>
        <w:t>Don’t Just Take the Scan – Read it!</w:t>
      </w:r>
    </w:p>
    <w:p w14:paraId="2A7CB764" w14:textId="3B9446B8" w:rsidR="007A1D08" w:rsidRPr="007A1D08" w:rsidRDefault="007A1D08" w:rsidP="007A1D08">
      <w:pPr>
        <w:spacing w:after="0" w:line="240" w:lineRule="auto"/>
        <w:jc w:val="center"/>
        <w:textAlignment w:val="baseline"/>
        <w:outlineLvl w:val="2"/>
        <w:rPr>
          <w:rFonts w:eastAsia="Times New Roman" w:cstheme="minorHAnsi"/>
          <w:sz w:val="24"/>
          <w:szCs w:val="24"/>
          <w:bdr w:val="none" w:sz="0" w:space="0" w:color="auto" w:frame="1"/>
        </w:rPr>
      </w:pPr>
      <w:r w:rsidRPr="007A1D08">
        <w:rPr>
          <w:rFonts w:eastAsia="Times New Roman" w:cstheme="minorHAnsi"/>
          <w:sz w:val="24"/>
          <w:szCs w:val="24"/>
          <w:bdr w:val="none" w:sz="0" w:space="0" w:color="auto" w:frame="1"/>
        </w:rPr>
        <w:t>1-2-3 Steps of CBCT Interpretation</w:t>
      </w:r>
    </w:p>
    <w:p w14:paraId="5EB2C848" w14:textId="77777777" w:rsidR="00D2783B" w:rsidRPr="00D2783B" w:rsidRDefault="00D2783B" w:rsidP="00D2783B">
      <w:pPr>
        <w:spacing w:after="0" w:line="240" w:lineRule="auto"/>
        <w:textAlignment w:val="baseline"/>
        <w:outlineLvl w:val="2"/>
        <w:rPr>
          <w:rFonts w:eastAsia="Times New Roman" w:cstheme="minorHAnsi"/>
          <w:b/>
          <w:bCs/>
        </w:rPr>
      </w:pPr>
    </w:p>
    <w:p w14:paraId="712C9F97" w14:textId="77EFC01A" w:rsidR="000621C4" w:rsidRDefault="008E1792" w:rsidP="000414D5">
      <w:pPr>
        <w:spacing w:after="0" w:line="240" w:lineRule="auto"/>
        <w:ind w:right="-270"/>
        <w:jc w:val="both"/>
        <w:textAlignment w:val="baseline"/>
        <w:rPr>
          <w:rFonts w:eastAsia="Times New Roman" w:cstheme="minorHAnsi"/>
          <w:bdr w:val="none" w:sz="0" w:space="0" w:color="auto" w:frame="1"/>
        </w:rPr>
      </w:pPr>
      <w:r>
        <w:rPr>
          <w:rFonts w:eastAsia="Times New Roman" w:cstheme="minorHAnsi"/>
          <w:bdr w:val="none" w:sz="0" w:space="0" w:color="auto" w:frame="1"/>
        </w:rPr>
        <w:t>Cone Beam CT</w:t>
      </w:r>
      <w:r w:rsidR="000621C4" w:rsidRPr="000621C4">
        <w:rPr>
          <w:rFonts w:eastAsia="Times New Roman" w:cstheme="minorHAnsi"/>
          <w:bdr w:val="none" w:sz="0" w:space="0" w:color="auto" w:frame="1"/>
        </w:rPr>
        <w:t xml:space="preserve"> has become an essential diagnostic tool </w:t>
      </w:r>
      <w:r>
        <w:rPr>
          <w:rFonts w:eastAsia="Times New Roman" w:cstheme="minorHAnsi"/>
          <w:bdr w:val="none" w:sz="0" w:space="0" w:color="auto" w:frame="1"/>
        </w:rPr>
        <w:t>for general dental practice, yet many clinicians limit their evaluation to the area of interest. I</w:t>
      </w:r>
      <w:r w:rsidR="000621C4" w:rsidRPr="000621C4">
        <w:rPr>
          <w:rFonts w:eastAsia="Times New Roman" w:cstheme="minorHAnsi"/>
          <w:bdr w:val="none" w:sz="0" w:space="0" w:color="auto" w:frame="1"/>
        </w:rPr>
        <w:t>s this truly the full spectrum of benefits that CBCT imaging offers?</w:t>
      </w:r>
    </w:p>
    <w:p w14:paraId="607E734F" w14:textId="77777777" w:rsidR="000414D5" w:rsidRPr="000621C4" w:rsidRDefault="000414D5" w:rsidP="000414D5">
      <w:pPr>
        <w:spacing w:after="0" w:line="240" w:lineRule="auto"/>
        <w:ind w:right="-270"/>
        <w:jc w:val="both"/>
        <w:textAlignment w:val="baseline"/>
        <w:rPr>
          <w:rFonts w:eastAsia="Times New Roman" w:cstheme="minorHAnsi"/>
          <w:bdr w:val="none" w:sz="0" w:space="0" w:color="auto" w:frame="1"/>
        </w:rPr>
      </w:pPr>
    </w:p>
    <w:p w14:paraId="7FE231FC" w14:textId="3238E63F" w:rsidR="008E1792" w:rsidRPr="00636759" w:rsidRDefault="008E1792" w:rsidP="008E1792">
      <w:pPr>
        <w:jc w:val="both"/>
        <w:rPr>
          <w:rFonts w:cstheme="minorHAnsi"/>
        </w:rPr>
      </w:pPr>
      <w:r>
        <w:rPr>
          <w:rFonts w:cstheme="minorHAnsi"/>
        </w:rPr>
        <w:t>This 1</w:t>
      </w:r>
      <w:r w:rsidR="001808AC">
        <w:rPr>
          <w:rFonts w:cstheme="minorHAnsi"/>
        </w:rPr>
        <w:t>-</w:t>
      </w:r>
      <w:r>
        <w:rPr>
          <w:rFonts w:cstheme="minorHAnsi"/>
        </w:rPr>
        <w:t xml:space="preserve">hour course is </w:t>
      </w:r>
      <w:r w:rsidRPr="00636759">
        <w:rPr>
          <w:rFonts w:cstheme="minorHAnsi"/>
        </w:rPr>
        <w:t xml:space="preserve">designed to prepare you to systematically review CBCT scans using the </w:t>
      </w:r>
      <w:r>
        <w:rPr>
          <w:rFonts w:cstheme="minorHAnsi"/>
        </w:rPr>
        <w:t xml:space="preserve">CS </w:t>
      </w:r>
      <w:r w:rsidRPr="00636759">
        <w:rPr>
          <w:rFonts w:cstheme="minorHAnsi"/>
        </w:rPr>
        <w:t>3D imaging software.</w:t>
      </w:r>
      <w:r>
        <w:rPr>
          <w:rFonts w:cstheme="minorHAnsi"/>
        </w:rPr>
        <w:t xml:space="preserve"> </w:t>
      </w:r>
      <w:r w:rsidRPr="00636759">
        <w:rPr>
          <w:rFonts w:cstheme="minorHAnsi"/>
        </w:rPr>
        <w:t xml:space="preserve"> We will </w:t>
      </w:r>
      <w:r>
        <w:rPr>
          <w:rFonts w:cstheme="minorHAnsi"/>
        </w:rPr>
        <w:t xml:space="preserve">focus on reviewing different anatomical structures visible on CBCT scans.  We will also </w:t>
      </w:r>
      <w:r w:rsidR="001808AC">
        <w:rPr>
          <w:rFonts w:cstheme="minorHAnsi"/>
        </w:rPr>
        <w:t>discuss</w:t>
      </w:r>
      <w:r w:rsidRPr="00636759">
        <w:rPr>
          <w:rFonts w:cstheme="minorHAnsi"/>
        </w:rPr>
        <w:t xml:space="preserve"> efficiently manipulating CBCT scans using different views in every scope of practice</w:t>
      </w:r>
      <w:r>
        <w:rPr>
          <w:rFonts w:cstheme="minorHAnsi"/>
        </w:rPr>
        <w:t>.</w:t>
      </w:r>
      <w:r w:rsidRPr="00636759">
        <w:rPr>
          <w:rFonts w:cstheme="minorHAnsi"/>
        </w:rPr>
        <w:t xml:space="preserve"> </w:t>
      </w:r>
    </w:p>
    <w:p w14:paraId="6E819BE8" w14:textId="0E581A57" w:rsidR="00D2783B" w:rsidRPr="00D2783B" w:rsidRDefault="009E2486" w:rsidP="000414D5">
      <w:pPr>
        <w:spacing w:after="0" w:line="240" w:lineRule="auto"/>
        <w:ind w:right="-270"/>
        <w:jc w:val="both"/>
        <w:textAlignment w:val="baseline"/>
        <w:rPr>
          <w:rFonts w:eastAsia="Times New Roman" w:cstheme="minorHAnsi"/>
        </w:rPr>
      </w:pPr>
      <w:r w:rsidRPr="00D2783B">
        <w:rPr>
          <w:rFonts w:eastAsia="Times New Roman" w:cstheme="minorHAnsi"/>
          <w:bdr w:val="none" w:sz="0" w:space="0" w:color="auto" w:frame="1"/>
        </w:rPr>
        <w:br/>
        <w:t>​</w:t>
      </w:r>
    </w:p>
    <w:p w14:paraId="1C0CB812" w14:textId="77777777" w:rsidR="00A5385E" w:rsidRDefault="009E2486" w:rsidP="000414D5">
      <w:pPr>
        <w:spacing w:after="0" w:line="240" w:lineRule="auto"/>
        <w:ind w:right="-270"/>
        <w:jc w:val="both"/>
        <w:textAlignment w:val="baseline"/>
        <w:rPr>
          <w:rFonts w:eastAsia="Times New Roman" w:cstheme="minorHAnsi"/>
          <w:b/>
          <w:bCs/>
          <w:bdr w:val="none" w:sz="0" w:space="0" w:color="auto" w:frame="1"/>
        </w:rPr>
      </w:pPr>
      <w:r w:rsidRPr="00D2783B">
        <w:rPr>
          <w:rFonts w:eastAsia="Times New Roman" w:cstheme="minorHAnsi"/>
          <w:b/>
          <w:bCs/>
          <w:bdr w:val="none" w:sz="0" w:space="0" w:color="auto" w:frame="1"/>
        </w:rPr>
        <w:t xml:space="preserve">OBJECTIVES: </w:t>
      </w:r>
    </w:p>
    <w:p w14:paraId="053A1AD1" w14:textId="77777777" w:rsidR="003166EC" w:rsidRPr="00373692" w:rsidRDefault="003166EC" w:rsidP="003166EC">
      <w:pPr>
        <w:pStyle w:val="ListParagraph"/>
        <w:numPr>
          <w:ilvl w:val="0"/>
          <w:numId w:val="15"/>
        </w:numPr>
        <w:spacing w:after="0" w:line="240" w:lineRule="auto"/>
        <w:textAlignment w:val="baseline"/>
        <w:rPr>
          <w:rFonts w:eastAsia="Times New Roman" w:cstheme="minorHAnsi"/>
        </w:rPr>
      </w:pPr>
      <w:r>
        <w:rPr>
          <w:rFonts w:eastAsia="Times New Roman" w:cstheme="minorHAnsi"/>
        </w:rPr>
        <w:t>Demonstrate a systematic method to interpret and review CBCT scans.</w:t>
      </w:r>
    </w:p>
    <w:p w14:paraId="17E2F617" w14:textId="090C86F1" w:rsidR="00B4415E" w:rsidRPr="00A5385E" w:rsidRDefault="009E2486" w:rsidP="000414D5">
      <w:pPr>
        <w:pStyle w:val="ListParagraph"/>
        <w:numPr>
          <w:ilvl w:val="0"/>
          <w:numId w:val="15"/>
        </w:numPr>
        <w:spacing w:after="0" w:line="240" w:lineRule="auto"/>
        <w:ind w:right="-270"/>
        <w:jc w:val="both"/>
        <w:textAlignment w:val="baseline"/>
        <w:rPr>
          <w:rFonts w:eastAsia="Times New Roman" w:cstheme="minorHAnsi"/>
        </w:rPr>
      </w:pPr>
      <w:r w:rsidRPr="00A5385E">
        <w:rPr>
          <w:rFonts w:eastAsia="Times New Roman" w:cstheme="minorHAnsi"/>
          <w:bdr w:val="none" w:sz="0" w:space="0" w:color="auto" w:frame="1"/>
        </w:rPr>
        <w:t>Recognize the impact three-dimensional imaging can have on diagnosis and treatment planning. ​</w:t>
      </w:r>
    </w:p>
    <w:p w14:paraId="2FF4295D" w14:textId="400D4C9A" w:rsidR="00D2783B" w:rsidRPr="00B4415E" w:rsidRDefault="0025384E" w:rsidP="000414D5">
      <w:pPr>
        <w:pStyle w:val="ListParagraph"/>
        <w:numPr>
          <w:ilvl w:val="0"/>
          <w:numId w:val="15"/>
        </w:numPr>
        <w:spacing w:after="0" w:line="240" w:lineRule="auto"/>
        <w:ind w:right="-270"/>
        <w:jc w:val="both"/>
        <w:textAlignment w:val="baseline"/>
        <w:rPr>
          <w:rFonts w:eastAsia="Times New Roman" w:cstheme="minorHAnsi"/>
        </w:rPr>
      </w:pPr>
      <w:r>
        <w:rPr>
          <w:rFonts w:eastAsia="Times New Roman" w:cstheme="minorHAnsi"/>
          <w:bdr w:val="none" w:sz="0" w:space="0" w:color="auto" w:frame="1"/>
        </w:rPr>
        <w:t>Identify</w:t>
      </w:r>
      <w:r w:rsidR="00B4415E" w:rsidRPr="00B4415E">
        <w:rPr>
          <w:rFonts w:eastAsia="Times New Roman" w:cstheme="minorHAnsi"/>
          <w:bdr w:val="none" w:sz="0" w:space="0" w:color="auto" w:frame="1"/>
        </w:rPr>
        <w:t xml:space="preserve"> features that help differentiate </w:t>
      </w:r>
      <w:r w:rsidR="00B4415E">
        <w:t>normal anatomical structures</w:t>
      </w:r>
      <w:r>
        <w:t xml:space="preserve"> from</w:t>
      </w:r>
      <w:r w:rsidR="00B4415E">
        <w:t xml:space="preserve"> abnormalities and artifacts.</w:t>
      </w:r>
    </w:p>
    <w:p w14:paraId="2A632252" w14:textId="77777777" w:rsidR="00D2783B" w:rsidRPr="00D2783B" w:rsidRDefault="00D2783B" w:rsidP="000414D5">
      <w:pPr>
        <w:spacing w:after="0" w:line="240" w:lineRule="auto"/>
        <w:ind w:right="-270"/>
        <w:jc w:val="both"/>
        <w:textAlignment w:val="baseline"/>
        <w:rPr>
          <w:rFonts w:eastAsia="Times New Roman" w:cstheme="minorHAnsi"/>
        </w:rPr>
      </w:pPr>
    </w:p>
    <w:p w14:paraId="6E727900" w14:textId="2A4BA6AC" w:rsidR="00D2783B" w:rsidRDefault="00D2783B" w:rsidP="000414D5">
      <w:pPr>
        <w:spacing w:after="0" w:line="240" w:lineRule="auto"/>
        <w:ind w:right="-270"/>
        <w:jc w:val="both"/>
        <w:textAlignment w:val="baseline"/>
        <w:rPr>
          <w:rFonts w:eastAsia="Times New Roman" w:cstheme="minorHAnsi"/>
        </w:rPr>
      </w:pPr>
    </w:p>
    <w:p w14:paraId="1C433213" w14:textId="77777777" w:rsidR="0025384E" w:rsidRPr="00D2783B" w:rsidRDefault="0025384E" w:rsidP="000414D5">
      <w:pPr>
        <w:spacing w:after="0" w:line="240" w:lineRule="auto"/>
        <w:ind w:right="-270"/>
        <w:jc w:val="both"/>
        <w:textAlignment w:val="baseline"/>
        <w:rPr>
          <w:rFonts w:eastAsia="Times New Roman" w:cstheme="minorHAnsi"/>
        </w:rPr>
      </w:pPr>
    </w:p>
    <w:p w14:paraId="2B8C0765" w14:textId="69C8A50F" w:rsidR="000414D5" w:rsidRDefault="00D2783B" w:rsidP="000414D5">
      <w:pPr>
        <w:ind w:right="-270"/>
        <w:jc w:val="both"/>
        <w:rPr>
          <w:rFonts w:cstheme="minorHAnsi"/>
        </w:rPr>
      </w:pPr>
      <w:r w:rsidRPr="00D2783B">
        <w:rPr>
          <w:rFonts w:cstheme="minorHAnsi"/>
          <w:b/>
          <w:bCs/>
        </w:rPr>
        <w:t>Presenter</w:t>
      </w:r>
      <w:r w:rsidRPr="00D2783B">
        <w:rPr>
          <w:rFonts w:cstheme="minorHAnsi"/>
        </w:rPr>
        <w:t>: Lea Al Matny, DDS, MS</w:t>
      </w:r>
    </w:p>
    <w:p w14:paraId="360485E2" w14:textId="77777777" w:rsidR="000414D5" w:rsidRDefault="000414D5" w:rsidP="000414D5">
      <w:pPr>
        <w:jc w:val="both"/>
      </w:pPr>
      <w:r>
        <w:t xml:space="preserve">Dr. Lea Al Matny is a licensed Oral and Maxillofacial Radiologist at SeeThru Reports and Director of Clinical Education at Carestream Dental. Her passion lies in educating dental professionals on how to leverage 3D imaging to enhance diagnostic accuracy and transform patient care. </w:t>
      </w:r>
    </w:p>
    <w:p w14:paraId="669100EC" w14:textId="754266D0" w:rsidR="000414D5" w:rsidRDefault="000414D5" w:rsidP="000414D5">
      <w:pPr>
        <w:jc w:val="both"/>
      </w:pPr>
      <w:r>
        <w:t xml:space="preserve">Dr. Al Matny earned her certificate in Oral and Maxillofacial Radiology and </w:t>
      </w:r>
      <w:proofErr w:type="gramStart"/>
      <w:r>
        <w:t>Master’s in Dental Science</w:t>
      </w:r>
      <w:proofErr w:type="gramEnd"/>
      <w:r>
        <w:t xml:space="preserve"> from the University of Texas Health Science Center at San Antonio (UTHSA). In addition to her clinical role at SeeThru Reports, she serves as a peer reviewer for </w:t>
      </w:r>
      <w:r>
        <w:rPr>
          <w:i/>
        </w:rPr>
        <w:t>Oral Surgery, Oral Pathology, Oral Medicine, and Oral Radiology</w:t>
      </w:r>
      <w:r>
        <w:t xml:space="preserve"> (OOOO) journal and is actively engaged in numerous committees at the American Association of Oral and Maxillofacial Radiology (AAOMR). </w:t>
      </w:r>
    </w:p>
    <w:p w14:paraId="3345E436" w14:textId="77777777" w:rsidR="00D2783B" w:rsidRPr="00D2783B" w:rsidRDefault="00D2783B" w:rsidP="00A5385E">
      <w:pPr>
        <w:spacing w:after="0" w:line="240" w:lineRule="auto"/>
        <w:jc w:val="both"/>
        <w:textAlignment w:val="baseline"/>
        <w:rPr>
          <w:rFonts w:ascii="Arial" w:eastAsia="Times New Roman" w:hAnsi="Arial" w:cs="Arial"/>
          <w:sz w:val="24"/>
          <w:szCs w:val="24"/>
        </w:rPr>
      </w:pPr>
    </w:p>
    <w:p w14:paraId="789725B0" w14:textId="77777777" w:rsidR="009E2486" w:rsidRDefault="009E2486" w:rsidP="00E82572">
      <w:pPr>
        <w:jc w:val="both"/>
      </w:pPr>
    </w:p>
    <w:p w14:paraId="6056DE21" w14:textId="35B0EB7B" w:rsidR="00120D6D" w:rsidRPr="00120D6D" w:rsidRDefault="00120D6D" w:rsidP="00154923">
      <w:pPr>
        <w:rPr>
          <w:b/>
          <w:bCs/>
        </w:rPr>
      </w:pPr>
    </w:p>
    <w:sectPr w:rsidR="00120D6D" w:rsidRPr="00120D6D">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BDC9C" w14:textId="77777777" w:rsidR="00BC78BE" w:rsidRDefault="00BC78BE" w:rsidP="00732D26">
      <w:pPr>
        <w:spacing w:after="0" w:line="240" w:lineRule="auto"/>
      </w:pPr>
      <w:r>
        <w:separator/>
      </w:r>
    </w:p>
  </w:endnote>
  <w:endnote w:type="continuationSeparator" w:id="0">
    <w:p w14:paraId="28CA1289" w14:textId="77777777" w:rsidR="00BC78BE" w:rsidRDefault="00BC78BE" w:rsidP="00732D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FD4C5" w14:textId="77777777" w:rsidR="00717AAC" w:rsidRDefault="00717A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CBD90" w14:textId="3360ABCD" w:rsidR="00732D26" w:rsidRDefault="00732D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5F686" w14:textId="77777777" w:rsidR="00717AAC" w:rsidRDefault="00717A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A6AD0" w14:textId="77777777" w:rsidR="00BC78BE" w:rsidRDefault="00BC78BE" w:rsidP="00732D26">
      <w:pPr>
        <w:spacing w:after="0" w:line="240" w:lineRule="auto"/>
      </w:pPr>
      <w:r>
        <w:separator/>
      </w:r>
    </w:p>
  </w:footnote>
  <w:footnote w:type="continuationSeparator" w:id="0">
    <w:p w14:paraId="6BF73B9C" w14:textId="77777777" w:rsidR="00BC78BE" w:rsidRDefault="00BC78BE" w:rsidP="00732D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6AA30" w14:textId="77777777" w:rsidR="00717AAC" w:rsidRDefault="00717A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1581B" w14:textId="77777777" w:rsidR="00717AAC" w:rsidRDefault="00717A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1714A" w14:textId="77777777" w:rsidR="00717AAC" w:rsidRDefault="00717A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05918"/>
    <w:multiLevelType w:val="multilevel"/>
    <w:tmpl w:val="8CAE5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882449"/>
    <w:multiLevelType w:val="hybridMultilevel"/>
    <w:tmpl w:val="B81EEE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738641C"/>
    <w:multiLevelType w:val="hybridMultilevel"/>
    <w:tmpl w:val="EC7C0DB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81910F7"/>
    <w:multiLevelType w:val="hybridMultilevel"/>
    <w:tmpl w:val="0812063E"/>
    <w:lvl w:ilvl="0" w:tplc="04090019">
      <w:start w:val="1"/>
      <w:numFmt w:val="lowerLetter"/>
      <w:lvlText w:val="%1."/>
      <w:lvlJc w:val="left"/>
      <w:pPr>
        <w:ind w:left="810" w:hanging="360"/>
      </w:pPr>
      <w:rPr>
        <w:rFonts w:hint="default"/>
      </w:rPr>
    </w:lvl>
    <w:lvl w:ilvl="1" w:tplc="84A41A2C">
      <w:start w:val="1"/>
      <w:numFmt w:val="upperLetter"/>
      <w:lvlText w:val="%2."/>
      <w:lvlJc w:val="left"/>
      <w:pPr>
        <w:ind w:left="1530" w:hanging="360"/>
      </w:pPr>
      <w:rPr>
        <w:rFonts w:hint="default"/>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2A470D94"/>
    <w:multiLevelType w:val="hybridMultilevel"/>
    <w:tmpl w:val="33DAB792"/>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B0D48D8"/>
    <w:multiLevelType w:val="hybridMultilevel"/>
    <w:tmpl w:val="B9EE708A"/>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0D64953"/>
    <w:multiLevelType w:val="hybridMultilevel"/>
    <w:tmpl w:val="965CB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9C3B6D"/>
    <w:multiLevelType w:val="hybridMultilevel"/>
    <w:tmpl w:val="E81E5842"/>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CED6DCD"/>
    <w:multiLevelType w:val="hybridMultilevel"/>
    <w:tmpl w:val="6848F63E"/>
    <w:lvl w:ilvl="0" w:tplc="03705C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FAF2E9A"/>
    <w:multiLevelType w:val="hybridMultilevel"/>
    <w:tmpl w:val="1CA40A9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811583"/>
    <w:multiLevelType w:val="hybridMultilevel"/>
    <w:tmpl w:val="4D1C81D0"/>
    <w:lvl w:ilvl="0" w:tplc="A8C4D95C">
      <w:numFmt w:val="bullet"/>
      <w:lvlText w:val=""/>
      <w:lvlJc w:val="left"/>
      <w:pPr>
        <w:ind w:left="360" w:hanging="360"/>
      </w:pPr>
      <w:rPr>
        <w:rFonts w:ascii="Symbol" w:eastAsia="Times New Roman" w:hAnsi="Symbo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97117C8"/>
    <w:multiLevelType w:val="hybridMultilevel"/>
    <w:tmpl w:val="29CCF64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B1D43DD"/>
    <w:multiLevelType w:val="hybridMultilevel"/>
    <w:tmpl w:val="1BEC85C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D46085E"/>
    <w:multiLevelType w:val="hybridMultilevel"/>
    <w:tmpl w:val="5DA4E256"/>
    <w:lvl w:ilvl="0" w:tplc="0409000F">
      <w:start w:val="1"/>
      <w:numFmt w:val="decimal"/>
      <w:lvlText w:val="%1."/>
      <w:lvlJc w:val="left"/>
      <w:pPr>
        <w:ind w:left="720" w:hanging="360"/>
      </w:pPr>
      <w:rPr>
        <w:rFonts w:hint="default"/>
      </w:rPr>
    </w:lvl>
    <w:lvl w:ilvl="1" w:tplc="84A41A2C">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1E27BA"/>
    <w:multiLevelType w:val="hybridMultilevel"/>
    <w:tmpl w:val="07988DA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68773193">
    <w:abstractNumId w:val="1"/>
  </w:num>
  <w:num w:numId="2" w16cid:durableId="615530464">
    <w:abstractNumId w:val="12"/>
  </w:num>
  <w:num w:numId="3" w16cid:durableId="628586154">
    <w:abstractNumId w:val="13"/>
  </w:num>
  <w:num w:numId="4" w16cid:durableId="2002997732">
    <w:abstractNumId w:val="9"/>
  </w:num>
  <w:num w:numId="5" w16cid:durableId="764498683">
    <w:abstractNumId w:val="4"/>
  </w:num>
  <w:num w:numId="6" w16cid:durableId="1643192144">
    <w:abstractNumId w:val="7"/>
  </w:num>
  <w:num w:numId="7" w16cid:durableId="234516479">
    <w:abstractNumId w:val="5"/>
  </w:num>
  <w:num w:numId="8" w16cid:durableId="566501232">
    <w:abstractNumId w:val="11"/>
  </w:num>
  <w:num w:numId="9" w16cid:durableId="1007829175">
    <w:abstractNumId w:val="3"/>
  </w:num>
  <w:num w:numId="10" w16cid:durableId="2107651283">
    <w:abstractNumId w:val="8"/>
  </w:num>
  <w:num w:numId="11" w16cid:durableId="1679308374">
    <w:abstractNumId w:val="14"/>
  </w:num>
  <w:num w:numId="12" w16cid:durableId="1005475438">
    <w:abstractNumId w:val="2"/>
  </w:num>
  <w:num w:numId="13" w16cid:durableId="443114650">
    <w:abstractNumId w:val="0"/>
  </w:num>
  <w:num w:numId="14" w16cid:durableId="1993562386">
    <w:abstractNumId w:val="6"/>
  </w:num>
  <w:num w:numId="15" w16cid:durableId="15511132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532A52"/>
    <w:rsid w:val="000301AD"/>
    <w:rsid w:val="000414D5"/>
    <w:rsid w:val="000621C4"/>
    <w:rsid w:val="00067D9D"/>
    <w:rsid w:val="00085B2F"/>
    <w:rsid w:val="000926BD"/>
    <w:rsid w:val="000F6690"/>
    <w:rsid w:val="00120D6D"/>
    <w:rsid w:val="00154923"/>
    <w:rsid w:val="001808AC"/>
    <w:rsid w:val="001A22D9"/>
    <w:rsid w:val="001A2840"/>
    <w:rsid w:val="001A58A0"/>
    <w:rsid w:val="001D679D"/>
    <w:rsid w:val="001D7126"/>
    <w:rsid w:val="001E4217"/>
    <w:rsid w:val="00242901"/>
    <w:rsid w:val="0025384E"/>
    <w:rsid w:val="00265FE0"/>
    <w:rsid w:val="002E79D8"/>
    <w:rsid w:val="002F7018"/>
    <w:rsid w:val="003166EC"/>
    <w:rsid w:val="003E7A02"/>
    <w:rsid w:val="00433E07"/>
    <w:rsid w:val="00462D16"/>
    <w:rsid w:val="0046510E"/>
    <w:rsid w:val="004D1A36"/>
    <w:rsid w:val="00532A52"/>
    <w:rsid w:val="00550011"/>
    <w:rsid w:val="00593EB9"/>
    <w:rsid w:val="005C1098"/>
    <w:rsid w:val="00650466"/>
    <w:rsid w:val="00660E42"/>
    <w:rsid w:val="006A30BA"/>
    <w:rsid w:val="006A7B36"/>
    <w:rsid w:val="006D3411"/>
    <w:rsid w:val="006E234A"/>
    <w:rsid w:val="007163B8"/>
    <w:rsid w:val="00717AAC"/>
    <w:rsid w:val="007320B2"/>
    <w:rsid w:val="00732D26"/>
    <w:rsid w:val="00781DE9"/>
    <w:rsid w:val="00794B00"/>
    <w:rsid w:val="007A1D08"/>
    <w:rsid w:val="007C2C72"/>
    <w:rsid w:val="007C7D8F"/>
    <w:rsid w:val="007E42D0"/>
    <w:rsid w:val="007E77C8"/>
    <w:rsid w:val="008264E6"/>
    <w:rsid w:val="008526FB"/>
    <w:rsid w:val="00874394"/>
    <w:rsid w:val="00876AA8"/>
    <w:rsid w:val="008E1792"/>
    <w:rsid w:val="009355D3"/>
    <w:rsid w:val="0098489D"/>
    <w:rsid w:val="00996748"/>
    <w:rsid w:val="009A2145"/>
    <w:rsid w:val="009D2C9F"/>
    <w:rsid w:val="009D2F51"/>
    <w:rsid w:val="009E2486"/>
    <w:rsid w:val="00A302B0"/>
    <w:rsid w:val="00A31B08"/>
    <w:rsid w:val="00A5385E"/>
    <w:rsid w:val="00A671D5"/>
    <w:rsid w:val="00AA7D61"/>
    <w:rsid w:val="00AB7A73"/>
    <w:rsid w:val="00AC02BF"/>
    <w:rsid w:val="00AC563F"/>
    <w:rsid w:val="00B142E0"/>
    <w:rsid w:val="00B25DF1"/>
    <w:rsid w:val="00B4415E"/>
    <w:rsid w:val="00B53434"/>
    <w:rsid w:val="00B70F97"/>
    <w:rsid w:val="00BC78BE"/>
    <w:rsid w:val="00BF2DAE"/>
    <w:rsid w:val="00BF56EF"/>
    <w:rsid w:val="00C5108F"/>
    <w:rsid w:val="00C879FE"/>
    <w:rsid w:val="00D15BDE"/>
    <w:rsid w:val="00D16192"/>
    <w:rsid w:val="00D2783B"/>
    <w:rsid w:val="00D76CD4"/>
    <w:rsid w:val="00DA63B0"/>
    <w:rsid w:val="00DE5122"/>
    <w:rsid w:val="00E1488C"/>
    <w:rsid w:val="00E153EA"/>
    <w:rsid w:val="00E263FD"/>
    <w:rsid w:val="00E77697"/>
    <w:rsid w:val="00E82572"/>
    <w:rsid w:val="00E93DF5"/>
    <w:rsid w:val="00E94BFE"/>
    <w:rsid w:val="00EA3BCA"/>
    <w:rsid w:val="00EB2597"/>
    <w:rsid w:val="00EC0A5A"/>
    <w:rsid w:val="00EE6E29"/>
    <w:rsid w:val="00F11C51"/>
    <w:rsid w:val="00F25A5E"/>
    <w:rsid w:val="00F6727F"/>
    <w:rsid w:val="00FD7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FB3625"/>
  <w15:docId w15:val="{FB5B37AF-A51A-46BC-AF96-B13A89779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E248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26BD"/>
    <w:pPr>
      <w:ind w:left="720"/>
      <w:contextualSpacing/>
    </w:pPr>
  </w:style>
  <w:style w:type="paragraph" w:styleId="Header">
    <w:name w:val="header"/>
    <w:basedOn w:val="Normal"/>
    <w:link w:val="HeaderChar"/>
    <w:uiPriority w:val="99"/>
    <w:unhideWhenUsed/>
    <w:rsid w:val="00732D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2D26"/>
  </w:style>
  <w:style w:type="paragraph" w:styleId="Footer">
    <w:name w:val="footer"/>
    <w:basedOn w:val="Normal"/>
    <w:link w:val="FooterChar"/>
    <w:uiPriority w:val="99"/>
    <w:unhideWhenUsed/>
    <w:rsid w:val="00732D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2D26"/>
  </w:style>
  <w:style w:type="character" w:customStyle="1" w:styleId="Heading3Char">
    <w:name w:val="Heading 3 Char"/>
    <w:basedOn w:val="DefaultParagraphFont"/>
    <w:link w:val="Heading3"/>
    <w:uiPriority w:val="9"/>
    <w:rsid w:val="009E2486"/>
    <w:rPr>
      <w:rFonts w:ascii="Times New Roman" w:eastAsia="Times New Roman" w:hAnsi="Times New Roman" w:cs="Times New Roman"/>
      <w:b/>
      <w:bCs/>
      <w:sz w:val="27"/>
      <w:szCs w:val="27"/>
    </w:rPr>
  </w:style>
  <w:style w:type="paragraph" w:customStyle="1" w:styleId="font8">
    <w:name w:val="font_8"/>
    <w:basedOn w:val="Normal"/>
    <w:rsid w:val="009E24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11">
    <w:name w:val="color_11"/>
    <w:basedOn w:val="DefaultParagraphFont"/>
    <w:rsid w:val="009E24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80029">
      <w:bodyDiv w:val="1"/>
      <w:marLeft w:val="0"/>
      <w:marRight w:val="0"/>
      <w:marTop w:val="0"/>
      <w:marBottom w:val="0"/>
      <w:divBdr>
        <w:top w:val="none" w:sz="0" w:space="0" w:color="auto"/>
        <w:left w:val="none" w:sz="0" w:space="0" w:color="auto"/>
        <w:bottom w:val="none" w:sz="0" w:space="0" w:color="auto"/>
        <w:right w:val="none" w:sz="0" w:space="0" w:color="auto"/>
      </w:divBdr>
      <w:divsChild>
        <w:div w:id="592707885">
          <w:marLeft w:val="0"/>
          <w:marRight w:val="0"/>
          <w:marTop w:val="0"/>
          <w:marBottom w:val="0"/>
          <w:divBdr>
            <w:top w:val="none" w:sz="0" w:space="0" w:color="auto"/>
            <w:left w:val="none" w:sz="0" w:space="0" w:color="auto"/>
            <w:bottom w:val="none" w:sz="0" w:space="0" w:color="auto"/>
            <w:right w:val="none" w:sz="0" w:space="0" w:color="auto"/>
          </w:divBdr>
        </w:div>
        <w:div w:id="1057898948">
          <w:marLeft w:val="0"/>
          <w:marRight w:val="0"/>
          <w:marTop w:val="0"/>
          <w:marBottom w:val="0"/>
          <w:divBdr>
            <w:top w:val="none" w:sz="0" w:space="0" w:color="auto"/>
            <w:left w:val="none" w:sz="0" w:space="0" w:color="auto"/>
            <w:bottom w:val="none" w:sz="0" w:space="0" w:color="auto"/>
            <w:right w:val="none" w:sz="0" w:space="0" w:color="auto"/>
          </w:divBdr>
        </w:div>
      </w:divsChild>
    </w:div>
    <w:div w:id="193004285">
      <w:bodyDiv w:val="1"/>
      <w:marLeft w:val="0"/>
      <w:marRight w:val="0"/>
      <w:marTop w:val="0"/>
      <w:marBottom w:val="0"/>
      <w:divBdr>
        <w:top w:val="none" w:sz="0" w:space="0" w:color="auto"/>
        <w:left w:val="none" w:sz="0" w:space="0" w:color="auto"/>
        <w:bottom w:val="none" w:sz="0" w:space="0" w:color="auto"/>
        <w:right w:val="none" w:sz="0" w:space="0" w:color="auto"/>
      </w:divBdr>
    </w:div>
    <w:div w:id="251013845">
      <w:bodyDiv w:val="1"/>
      <w:marLeft w:val="0"/>
      <w:marRight w:val="0"/>
      <w:marTop w:val="0"/>
      <w:marBottom w:val="0"/>
      <w:divBdr>
        <w:top w:val="none" w:sz="0" w:space="0" w:color="auto"/>
        <w:left w:val="none" w:sz="0" w:space="0" w:color="auto"/>
        <w:bottom w:val="none" w:sz="0" w:space="0" w:color="auto"/>
        <w:right w:val="none" w:sz="0" w:space="0" w:color="auto"/>
      </w:divBdr>
    </w:div>
    <w:div w:id="641077858">
      <w:bodyDiv w:val="1"/>
      <w:marLeft w:val="0"/>
      <w:marRight w:val="0"/>
      <w:marTop w:val="0"/>
      <w:marBottom w:val="0"/>
      <w:divBdr>
        <w:top w:val="none" w:sz="0" w:space="0" w:color="auto"/>
        <w:left w:val="none" w:sz="0" w:space="0" w:color="auto"/>
        <w:bottom w:val="none" w:sz="0" w:space="0" w:color="auto"/>
        <w:right w:val="none" w:sz="0" w:space="0" w:color="auto"/>
      </w:divBdr>
    </w:div>
    <w:div w:id="690108856">
      <w:bodyDiv w:val="1"/>
      <w:marLeft w:val="0"/>
      <w:marRight w:val="0"/>
      <w:marTop w:val="0"/>
      <w:marBottom w:val="0"/>
      <w:divBdr>
        <w:top w:val="none" w:sz="0" w:space="0" w:color="auto"/>
        <w:left w:val="none" w:sz="0" w:space="0" w:color="auto"/>
        <w:bottom w:val="none" w:sz="0" w:space="0" w:color="auto"/>
        <w:right w:val="none" w:sz="0" w:space="0" w:color="auto"/>
      </w:divBdr>
    </w:div>
    <w:div w:id="16538760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66E867318BA74A919B5718698880BB" ma:contentTypeVersion="14" ma:contentTypeDescription="Create a new document." ma:contentTypeScope="" ma:versionID="8e0fada44d636aca592f5db243673831">
  <xsd:schema xmlns:xsd="http://www.w3.org/2001/XMLSchema" xmlns:xs="http://www.w3.org/2001/XMLSchema" xmlns:p="http://schemas.microsoft.com/office/2006/metadata/properties" xmlns:ns3="61ad1bc5-2b59-4a2b-87e1-733fde4c5c14" xmlns:ns4="f38307c1-c89d-442f-a3d3-affbb0b1adf3" targetNamespace="http://schemas.microsoft.com/office/2006/metadata/properties" ma:root="true" ma:fieldsID="ad6b7ab74558d0b5321736ccde5a51d2" ns3:_="" ns4:_="">
    <xsd:import namespace="61ad1bc5-2b59-4a2b-87e1-733fde4c5c14"/>
    <xsd:import namespace="f38307c1-c89d-442f-a3d3-affbb0b1adf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ad1bc5-2b59-4a2b-87e1-733fde4c5c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38307c1-c89d-442f-a3d3-affbb0b1adf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906DD9-45A1-464B-ABB3-F5C6EDC405D0}">
  <ds:schemaRefs>
    <ds:schemaRef ds:uri="http://schemas.microsoft.com/sharepoint/v3/contenttype/forms"/>
  </ds:schemaRefs>
</ds:datastoreItem>
</file>

<file path=customXml/itemProps2.xml><?xml version="1.0" encoding="utf-8"?>
<ds:datastoreItem xmlns:ds="http://schemas.openxmlformats.org/officeDocument/2006/customXml" ds:itemID="{4C9C26A8-687C-4FE7-815F-1EAF475CD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ad1bc5-2b59-4a2b-87e1-733fde4c5c14"/>
    <ds:schemaRef ds:uri="f38307c1-c89d-442f-a3d3-affbb0b1ad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0F011E-0B6F-4E0B-A356-9905C3F3D4F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249</Words>
  <Characters>1423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 Al Matny</dc:creator>
  <cp:keywords/>
  <dc:description/>
  <cp:lastModifiedBy>Lori Murphy</cp:lastModifiedBy>
  <cp:revision>2</cp:revision>
  <dcterms:created xsi:type="dcterms:W3CDTF">2026-10-05T22:24:00Z</dcterms:created>
  <dcterms:modified xsi:type="dcterms:W3CDTF">2026-10-05T22:24:00Z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0x0101004D66E867318BA74A919B5718698880BB</vt:lpwstr>
  </property>
  <property fmtid="{D5CDD505-2E9C-101B-9397-08002B2CF9AE}" pid="3" name="MSIP_Label_c21a3798-97cc-492e-b846-65ba6bae302e_Enabled">
    <vt:lpwstr>true</vt:lpwstr>
  </property>
  <property fmtid="{D5CDD505-2E9C-101B-9397-08002B2CF9AE}" pid="4" name="MSIP_Label_c21a3798-97cc-492e-b846-65ba6bae302e_SetDate">
    <vt:lpwstr>2026-09-18T18:02:16Z</vt:lpwstr>
  </property>
  <property fmtid="{D5CDD505-2E9C-101B-9397-08002B2CF9AE}" pid="5" name="MSIP_Label_c21a3798-97cc-492e-b846-65ba6bae302e_Method">
    <vt:lpwstr>Privileged</vt:lpwstr>
  </property>
  <property fmtid="{D5CDD505-2E9C-101B-9397-08002B2CF9AE}" pid="6" name="MSIP_Label_c21a3798-97cc-492e-b846-65ba6bae302e_Name">
    <vt:lpwstr>Public</vt:lpwstr>
  </property>
  <property fmtid="{D5CDD505-2E9C-101B-9397-08002B2CF9AE}" pid="7" name="MSIP_Label_c21a3798-97cc-492e-b846-65ba6bae302e_SiteId">
    <vt:lpwstr>146575e2-1a1f-4c34-ac11-ae56d6b82e3b</vt:lpwstr>
  </property>
  <property fmtid="{D5CDD505-2E9C-101B-9397-08002B2CF9AE}" pid="8" name="MSIP_Label_c21a3798-97cc-492e-b846-65ba6bae302e_ActionId">
    <vt:lpwstr>d85c0ee6-a953-4228-9445-a4ce126a86dc</vt:lpwstr>
  </property>
  <property fmtid="{D5CDD505-2E9C-101B-9397-08002B2CF9AE}" pid="9" name="MSIP_Label_c21a3798-97cc-492e-b846-65ba6bae302e_ContentBits">
    <vt:lpwstr>0</vt:lpwstr>
  </property>
  <property fmtid="{D5CDD505-2E9C-101B-9397-08002B2CF9AE}" pid="10" name="MSIP_Label_c21a3798-97cc-492e-b846-65ba6bae302e_Tag">
    <vt:lpwstr>10, 0, 1, 1</vt:lpwstr>
  </property>
</Properties>
</file>